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22" w:rsidRPr="001767DD" w:rsidRDefault="00C72F22" w:rsidP="00101EB6">
      <w:pPr>
        <w:pBdr>
          <w:bottom w:val="single" w:sz="4" w:space="1" w:color="auto"/>
        </w:pBdr>
        <w:rPr>
          <w:rFonts w:ascii="Calibri" w:hAnsi="Calibri"/>
          <w:b/>
          <w:sz w:val="22"/>
          <w:szCs w:val="22"/>
        </w:rPr>
      </w:pPr>
      <w:bookmarkStart w:id="0" w:name="_GoBack"/>
      <w:bookmarkEnd w:id="0"/>
    </w:p>
    <w:p w:rsidR="0024145E" w:rsidRPr="001767DD" w:rsidRDefault="0024145E" w:rsidP="00101EB6">
      <w:pPr>
        <w:pBdr>
          <w:bottom w:val="single" w:sz="4" w:space="1" w:color="auto"/>
        </w:pBdr>
        <w:rPr>
          <w:rFonts w:ascii="Calibri" w:hAnsi="Calibri"/>
          <w:b/>
          <w:sz w:val="22"/>
          <w:szCs w:val="22"/>
        </w:rPr>
      </w:pPr>
      <w:r w:rsidRPr="001767DD">
        <w:rPr>
          <w:rFonts w:ascii="Calibri" w:hAnsi="Calibri"/>
          <w:b/>
          <w:sz w:val="22"/>
          <w:szCs w:val="22"/>
        </w:rPr>
        <w:t>NOTA DE PRENSA</w:t>
      </w:r>
    </w:p>
    <w:p w:rsidR="008D0A16" w:rsidRPr="001767DD" w:rsidRDefault="008D0A16" w:rsidP="00101EB6">
      <w:pPr>
        <w:jc w:val="center"/>
        <w:rPr>
          <w:rFonts w:ascii="Calibri" w:hAnsi="Calibri"/>
          <w:b/>
          <w:sz w:val="22"/>
          <w:szCs w:val="22"/>
        </w:rPr>
      </w:pPr>
    </w:p>
    <w:p w:rsidR="0024145E" w:rsidRPr="00880C60" w:rsidRDefault="00EC48CF" w:rsidP="00101EB6">
      <w:pPr>
        <w:jc w:val="both"/>
        <w:rPr>
          <w:rFonts w:ascii="Calibri" w:hAnsi="Calibri"/>
          <w:b/>
          <w:sz w:val="44"/>
          <w:szCs w:val="36"/>
        </w:rPr>
      </w:pPr>
      <w:r w:rsidRPr="00880C60">
        <w:rPr>
          <w:rFonts w:ascii="Calibri" w:hAnsi="Calibri"/>
          <w:b/>
          <w:sz w:val="44"/>
          <w:szCs w:val="36"/>
        </w:rPr>
        <w:t xml:space="preserve">La IGP Carne de Ávila </w:t>
      </w:r>
      <w:r w:rsidR="00B2195D">
        <w:rPr>
          <w:rFonts w:ascii="Calibri" w:hAnsi="Calibri"/>
          <w:b/>
          <w:sz w:val="44"/>
          <w:szCs w:val="36"/>
        </w:rPr>
        <w:t>se mantiene</w:t>
      </w:r>
      <w:r w:rsidR="00B2195D" w:rsidRPr="00880C60">
        <w:rPr>
          <w:rFonts w:ascii="Calibri" w:hAnsi="Calibri"/>
          <w:b/>
          <w:sz w:val="44"/>
          <w:szCs w:val="36"/>
        </w:rPr>
        <w:t xml:space="preserve"> </w:t>
      </w:r>
      <w:r w:rsidR="00880C60" w:rsidRPr="00880C60">
        <w:rPr>
          <w:rFonts w:ascii="Calibri" w:hAnsi="Calibri"/>
          <w:b/>
          <w:sz w:val="44"/>
          <w:szCs w:val="36"/>
        </w:rPr>
        <w:t xml:space="preserve">en </w:t>
      </w:r>
      <w:r w:rsidR="00880C60">
        <w:rPr>
          <w:rFonts w:ascii="Calibri" w:hAnsi="Calibri"/>
          <w:b/>
          <w:sz w:val="44"/>
          <w:szCs w:val="36"/>
        </w:rPr>
        <w:t xml:space="preserve">toneladas comercializadas </w:t>
      </w:r>
      <w:r w:rsidR="00880C60" w:rsidRPr="00880C60">
        <w:rPr>
          <w:rFonts w:ascii="Calibri" w:hAnsi="Calibri"/>
          <w:b/>
          <w:sz w:val="44"/>
          <w:szCs w:val="36"/>
        </w:rPr>
        <w:t xml:space="preserve">y en valor de ventas </w:t>
      </w:r>
      <w:r w:rsidR="00F401FF">
        <w:rPr>
          <w:rFonts w:ascii="Calibri" w:hAnsi="Calibri"/>
          <w:b/>
          <w:sz w:val="44"/>
          <w:szCs w:val="36"/>
        </w:rPr>
        <w:t>durante</w:t>
      </w:r>
      <w:r w:rsidR="00F401FF" w:rsidRPr="00880C60">
        <w:rPr>
          <w:rFonts w:ascii="Calibri" w:hAnsi="Calibri"/>
          <w:b/>
          <w:sz w:val="44"/>
          <w:szCs w:val="36"/>
        </w:rPr>
        <w:t xml:space="preserve"> </w:t>
      </w:r>
      <w:r w:rsidRPr="00880C60">
        <w:rPr>
          <w:rFonts w:ascii="Calibri" w:hAnsi="Calibri"/>
          <w:b/>
          <w:sz w:val="44"/>
          <w:szCs w:val="36"/>
        </w:rPr>
        <w:t xml:space="preserve">2014 </w:t>
      </w:r>
    </w:p>
    <w:p w:rsidR="0024145E" w:rsidRPr="001767DD" w:rsidRDefault="0024145E" w:rsidP="00101EB6">
      <w:pPr>
        <w:jc w:val="both"/>
        <w:rPr>
          <w:rFonts w:ascii="Calibri" w:hAnsi="Calibri"/>
          <w:b/>
          <w:sz w:val="22"/>
          <w:szCs w:val="22"/>
        </w:rPr>
      </w:pPr>
    </w:p>
    <w:p w:rsidR="00880C60" w:rsidRPr="00880C60" w:rsidRDefault="00D3107F" w:rsidP="00880C60">
      <w:pPr>
        <w:pStyle w:val="Prrafodelista"/>
        <w:numPr>
          <w:ilvl w:val="0"/>
          <w:numId w:val="8"/>
        </w:numPr>
        <w:jc w:val="both"/>
        <w:rPr>
          <w:rFonts w:ascii="Calibri" w:hAnsi="Calibri"/>
          <w:b/>
          <w:sz w:val="22"/>
          <w:szCs w:val="22"/>
        </w:rPr>
      </w:pPr>
      <w:r>
        <w:rPr>
          <w:rFonts w:ascii="Calibri" w:hAnsi="Calibri"/>
          <w:b/>
          <w:sz w:val="22"/>
          <w:szCs w:val="22"/>
        </w:rPr>
        <w:t>P</w:t>
      </w:r>
      <w:r w:rsidR="00880C60" w:rsidRPr="00880C60">
        <w:rPr>
          <w:rFonts w:ascii="Calibri" w:hAnsi="Calibri"/>
          <w:b/>
          <w:sz w:val="22"/>
          <w:szCs w:val="22"/>
        </w:rPr>
        <w:t xml:space="preserve">ese a </w:t>
      </w:r>
      <w:r w:rsidR="00880C60">
        <w:rPr>
          <w:rFonts w:ascii="Calibri" w:hAnsi="Calibri"/>
          <w:b/>
          <w:sz w:val="22"/>
          <w:szCs w:val="22"/>
        </w:rPr>
        <w:t>que el sector continúa en una situación difícil</w:t>
      </w:r>
      <w:r>
        <w:rPr>
          <w:rFonts w:ascii="Calibri" w:hAnsi="Calibri"/>
          <w:b/>
          <w:sz w:val="22"/>
          <w:szCs w:val="22"/>
        </w:rPr>
        <w:t xml:space="preserve"> las cifras se mantienen</w:t>
      </w:r>
    </w:p>
    <w:p w:rsidR="00880C60" w:rsidRDefault="00880C60" w:rsidP="00880C60">
      <w:pPr>
        <w:pStyle w:val="Prrafodelista"/>
        <w:numPr>
          <w:ilvl w:val="0"/>
          <w:numId w:val="8"/>
        </w:numPr>
        <w:jc w:val="both"/>
        <w:rPr>
          <w:rFonts w:ascii="Calibri" w:hAnsi="Calibri"/>
          <w:b/>
          <w:sz w:val="22"/>
          <w:szCs w:val="22"/>
        </w:rPr>
      </w:pPr>
      <w:r>
        <w:rPr>
          <w:rFonts w:ascii="Calibri" w:hAnsi="Calibri"/>
          <w:b/>
          <w:sz w:val="22"/>
          <w:szCs w:val="22"/>
        </w:rPr>
        <w:t xml:space="preserve">Las </w:t>
      </w:r>
      <w:r w:rsidR="00325A9E">
        <w:rPr>
          <w:rFonts w:ascii="Calibri" w:hAnsi="Calibri"/>
          <w:b/>
          <w:sz w:val="22"/>
          <w:szCs w:val="22"/>
        </w:rPr>
        <w:t>actividades principales de 2015 abarcan presencia en ferias, acciones directas con el consumidor, un blog dirigido a</w:t>
      </w:r>
      <w:r w:rsidR="00F401FF">
        <w:rPr>
          <w:rFonts w:ascii="Calibri" w:hAnsi="Calibri"/>
          <w:b/>
          <w:sz w:val="22"/>
          <w:szCs w:val="22"/>
        </w:rPr>
        <w:t xml:space="preserve"> los interesados por la buena cocina</w:t>
      </w:r>
      <w:r w:rsidR="00325A9E">
        <w:rPr>
          <w:rFonts w:ascii="Calibri" w:hAnsi="Calibri"/>
          <w:b/>
          <w:sz w:val="22"/>
          <w:szCs w:val="22"/>
        </w:rPr>
        <w:t xml:space="preserve"> y el impulso al logotipo Raza Autóctona 100%, entre otras.</w:t>
      </w:r>
    </w:p>
    <w:p w:rsidR="00325A9E" w:rsidRPr="00880C60" w:rsidRDefault="00325A9E" w:rsidP="00880C60">
      <w:pPr>
        <w:pStyle w:val="Prrafodelista"/>
        <w:numPr>
          <w:ilvl w:val="0"/>
          <w:numId w:val="8"/>
        </w:numPr>
        <w:jc w:val="both"/>
        <w:rPr>
          <w:rFonts w:ascii="Calibri" w:hAnsi="Calibri"/>
          <w:b/>
          <w:sz w:val="22"/>
          <w:szCs w:val="22"/>
        </w:rPr>
      </w:pPr>
      <w:r>
        <w:rPr>
          <w:rFonts w:ascii="Calibri" w:hAnsi="Calibri"/>
          <w:b/>
          <w:sz w:val="22"/>
          <w:szCs w:val="22"/>
        </w:rPr>
        <w:t>La IGP se tendrá que adaptar a lo largo del año a la última normativa que regula las figuras de calidad IGP y DOP</w:t>
      </w:r>
    </w:p>
    <w:p w:rsidR="00B63617" w:rsidRPr="001767DD" w:rsidRDefault="00B63617" w:rsidP="00101EB6">
      <w:pPr>
        <w:jc w:val="both"/>
        <w:rPr>
          <w:rFonts w:ascii="Calibri" w:hAnsi="Calibri"/>
          <w:b/>
          <w:sz w:val="22"/>
          <w:szCs w:val="22"/>
        </w:rPr>
      </w:pPr>
    </w:p>
    <w:p w:rsidR="00A63BDF" w:rsidRDefault="005322F1" w:rsidP="00101EB6">
      <w:pPr>
        <w:jc w:val="both"/>
        <w:rPr>
          <w:rFonts w:ascii="Calibri" w:hAnsi="Calibri" w:cs="Tahoma"/>
          <w:sz w:val="22"/>
          <w:szCs w:val="22"/>
        </w:rPr>
      </w:pPr>
      <w:r w:rsidRPr="001767DD">
        <w:rPr>
          <w:rFonts w:ascii="Calibri" w:hAnsi="Calibri"/>
          <w:i/>
          <w:sz w:val="22"/>
          <w:szCs w:val="22"/>
        </w:rPr>
        <w:t>Ávila</w:t>
      </w:r>
      <w:r w:rsidR="0024145E" w:rsidRPr="001767DD">
        <w:rPr>
          <w:rFonts w:ascii="Calibri" w:hAnsi="Calibri"/>
          <w:i/>
          <w:sz w:val="22"/>
          <w:szCs w:val="22"/>
        </w:rPr>
        <w:t xml:space="preserve">, </w:t>
      </w:r>
      <w:r w:rsidR="00EC48CF">
        <w:rPr>
          <w:rFonts w:ascii="Calibri" w:hAnsi="Calibri"/>
          <w:i/>
          <w:sz w:val="22"/>
          <w:szCs w:val="22"/>
        </w:rPr>
        <w:t>1</w:t>
      </w:r>
      <w:r w:rsidR="00D3107F">
        <w:rPr>
          <w:rFonts w:ascii="Calibri" w:hAnsi="Calibri"/>
          <w:i/>
          <w:sz w:val="22"/>
          <w:szCs w:val="22"/>
        </w:rPr>
        <w:t>6</w:t>
      </w:r>
      <w:r w:rsidR="00CF3951" w:rsidRPr="001767DD">
        <w:rPr>
          <w:rFonts w:ascii="Calibri" w:hAnsi="Calibri"/>
          <w:i/>
          <w:sz w:val="22"/>
          <w:szCs w:val="22"/>
        </w:rPr>
        <w:t xml:space="preserve"> de enero de 201</w:t>
      </w:r>
      <w:r w:rsidR="00EC48CF">
        <w:rPr>
          <w:rFonts w:ascii="Calibri" w:hAnsi="Calibri"/>
          <w:i/>
          <w:sz w:val="22"/>
          <w:szCs w:val="22"/>
        </w:rPr>
        <w:t>5</w:t>
      </w:r>
      <w:r w:rsidR="0024145E" w:rsidRPr="001767DD">
        <w:rPr>
          <w:rFonts w:ascii="Calibri" w:hAnsi="Calibri"/>
          <w:i/>
          <w:sz w:val="22"/>
          <w:szCs w:val="22"/>
        </w:rPr>
        <w:t>.-</w:t>
      </w:r>
      <w:r w:rsidR="00071CFB" w:rsidRPr="001767DD">
        <w:rPr>
          <w:rFonts w:ascii="Calibri" w:hAnsi="Calibri" w:cs="Tahoma"/>
          <w:sz w:val="22"/>
          <w:szCs w:val="22"/>
        </w:rPr>
        <w:t xml:space="preserve"> </w:t>
      </w:r>
      <w:r w:rsidRPr="001767DD">
        <w:rPr>
          <w:rFonts w:ascii="Calibri" w:hAnsi="Calibri" w:cs="Tahoma"/>
          <w:sz w:val="22"/>
          <w:szCs w:val="22"/>
        </w:rPr>
        <w:t xml:space="preserve">La Indicación Geográfica Protegida </w:t>
      </w:r>
      <w:r w:rsidR="00EC48CF">
        <w:rPr>
          <w:rFonts w:ascii="Calibri" w:hAnsi="Calibri" w:cs="Tahoma"/>
          <w:sz w:val="22"/>
          <w:szCs w:val="22"/>
        </w:rPr>
        <w:t xml:space="preserve">(IGP) </w:t>
      </w:r>
      <w:r w:rsidRPr="001767DD">
        <w:rPr>
          <w:rFonts w:ascii="Calibri" w:hAnsi="Calibri" w:cs="Tahoma"/>
          <w:sz w:val="22"/>
          <w:szCs w:val="22"/>
        </w:rPr>
        <w:t xml:space="preserve">Carne de Ávila </w:t>
      </w:r>
      <w:r w:rsidR="006F77A6">
        <w:rPr>
          <w:rFonts w:ascii="Calibri" w:hAnsi="Calibri" w:cs="Tahoma"/>
          <w:sz w:val="22"/>
          <w:szCs w:val="22"/>
        </w:rPr>
        <w:t xml:space="preserve">consolida su </w:t>
      </w:r>
      <w:r w:rsidR="00D13771">
        <w:rPr>
          <w:rFonts w:ascii="Calibri" w:hAnsi="Calibri" w:cs="Tahoma"/>
          <w:sz w:val="22"/>
          <w:szCs w:val="22"/>
        </w:rPr>
        <w:t>producción</w:t>
      </w:r>
      <w:r w:rsidR="006F77A6">
        <w:rPr>
          <w:rFonts w:ascii="Calibri" w:hAnsi="Calibri" w:cs="Tahoma"/>
          <w:sz w:val="22"/>
          <w:szCs w:val="22"/>
        </w:rPr>
        <w:t xml:space="preserve"> durante el año 201</w:t>
      </w:r>
      <w:r w:rsidR="00EC48CF">
        <w:rPr>
          <w:rFonts w:ascii="Calibri" w:hAnsi="Calibri" w:cs="Tahoma"/>
          <w:sz w:val="22"/>
          <w:szCs w:val="22"/>
        </w:rPr>
        <w:t>4</w:t>
      </w:r>
      <w:r w:rsidR="006F77A6">
        <w:rPr>
          <w:rFonts w:ascii="Calibri" w:hAnsi="Calibri" w:cs="Tahoma"/>
          <w:sz w:val="22"/>
          <w:szCs w:val="22"/>
        </w:rPr>
        <w:t xml:space="preserve"> con un </w:t>
      </w:r>
      <w:r w:rsidR="000E1FE7">
        <w:rPr>
          <w:rFonts w:ascii="Calibri" w:hAnsi="Calibri" w:cs="Tahoma"/>
          <w:sz w:val="22"/>
          <w:szCs w:val="22"/>
        </w:rPr>
        <w:t xml:space="preserve">ligero </w:t>
      </w:r>
      <w:r w:rsidR="006F77A6">
        <w:rPr>
          <w:rFonts w:ascii="Calibri" w:hAnsi="Calibri" w:cs="Tahoma"/>
          <w:sz w:val="22"/>
          <w:szCs w:val="22"/>
        </w:rPr>
        <w:t xml:space="preserve">incremento en el </w:t>
      </w:r>
      <w:r w:rsidR="00D13771">
        <w:rPr>
          <w:rFonts w:ascii="Calibri" w:hAnsi="Calibri" w:cs="Tahoma"/>
          <w:sz w:val="22"/>
          <w:szCs w:val="22"/>
        </w:rPr>
        <w:t>número</w:t>
      </w:r>
      <w:r w:rsidR="006F77A6">
        <w:rPr>
          <w:rFonts w:ascii="Calibri" w:hAnsi="Calibri" w:cs="Tahoma"/>
          <w:sz w:val="22"/>
          <w:szCs w:val="22"/>
        </w:rPr>
        <w:t xml:space="preserve"> de canales sacrificadas y en el valor de sus ventas. Estos datos, 4</w:t>
      </w:r>
      <w:r w:rsidR="0062744D">
        <w:rPr>
          <w:rFonts w:ascii="Calibri" w:hAnsi="Calibri" w:cs="Tahoma"/>
          <w:sz w:val="22"/>
          <w:szCs w:val="22"/>
        </w:rPr>
        <w:t>.</w:t>
      </w:r>
      <w:r w:rsidR="00EC48CF">
        <w:rPr>
          <w:rFonts w:ascii="Calibri" w:hAnsi="Calibri" w:cs="Tahoma"/>
          <w:sz w:val="22"/>
          <w:szCs w:val="22"/>
        </w:rPr>
        <w:t>468</w:t>
      </w:r>
      <w:r w:rsidR="006F77A6">
        <w:rPr>
          <w:rFonts w:ascii="Calibri" w:hAnsi="Calibri" w:cs="Tahoma"/>
          <w:sz w:val="22"/>
          <w:szCs w:val="22"/>
        </w:rPr>
        <w:t xml:space="preserve"> canales comercializadas y una cif</w:t>
      </w:r>
      <w:r w:rsidR="0062744D">
        <w:rPr>
          <w:rFonts w:ascii="Calibri" w:hAnsi="Calibri" w:cs="Tahoma"/>
          <w:sz w:val="22"/>
          <w:szCs w:val="22"/>
        </w:rPr>
        <w:t>ra de ventas por valor de 5.</w:t>
      </w:r>
      <w:r w:rsidR="00EC48CF">
        <w:rPr>
          <w:rFonts w:ascii="Calibri" w:hAnsi="Calibri" w:cs="Tahoma"/>
          <w:sz w:val="22"/>
          <w:szCs w:val="22"/>
        </w:rPr>
        <w:t>361.6</w:t>
      </w:r>
      <w:r w:rsidR="0062744D">
        <w:rPr>
          <w:rFonts w:ascii="Calibri" w:hAnsi="Calibri" w:cs="Tahoma"/>
          <w:sz w:val="22"/>
          <w:szCs w:val="22"/>
        </w:rPr>
        <w:t>00</w:t>
      </w:r>
      <w:r w:rsidR="00EC48CF">
        <w:rPr>
          <w:rFonts w:ascii="Calibri" w:hAnsi="Calibri" w:cs="Tahoma"/>
          <w:sz w:val="22"/>
          <w:szCs w:val="22"/>
        </w:rPr>
        <w:t>€, consolidan a l</w:t>
      </w:r>
      <w:r w:rsidR="006F77A6">
        <w:rPr>
          <w:rFonts w:ascii="Calibri" w:hAnsi="Calibri" w:cs="Tahoma"/>
          <w:sz w:val="22"/>
          <w:szCs w:val="22"/>
        </w:rPr>
        <w:t>a IGP Carne de Avila en el mercado</w:t>
      </w:r>
      <w:r w:rsidR="00A63BDF">
        <w:rPr>
          <w:rFonts w:ascii="Calibri" w:hAnsi="Calibri" w:cs="Tahoma"/>
          <w:sz w:val="22"/>
          <w:szCs w:val="22"/>
        </w:rPr>
        <w:t>, con un mantenimiento al alza en todas sus cifras.</w:t>
      </w:r>
    </w:p>
    <w:p w:rsidR="00B27B94" w:rsidRPr="001767DD" w:rsidRDefault="00B27B94" w:rsidP="00101EB6">
      <w:pPr>
        <w:jc w:val="both"/>
        <w:rPr>
          <w:rFonts w:ascii="Calibri" w:hAnsi="Calibri" w:cs="Tahoma"/>
          <w:sz w:val="22"/>
          <w:szCs w:val="22"/>
        </w:rPr>
      </w:pPr>
    </w:p>
    <w:p w:rsidR="00BD37C0" w:rsidRDefault="00BE6770" w:rsidP="00101EB6">
      <w:pPr>
        <w:jc w:val="both"/>
        <w:rPr>
          <w:rFonts w:ascii="Calibri" w:hAnsi="Calibri" w:cs="Tahoma"/>
          <w:b/>
          <w:sz w:val="22"/>
          <w:szCs w:val="22"/>
        </w:rPr>
      </w:pPr>
      <w:r>
        <w:rPr>
          <w:rFonts w:ascii="Calibri" w:hAnsi="Calibri" w:cs="Tahoma"/>
          <w:b/>
          <w:sz w:val="22"/>
          <w:szCs w:val="22"/>
        </w:rPr>
        <w:t>Actividades</w:t>
      </w:r>
      <w:r w:rsidR="00325A9E">
        <w:rPr>
          <w:rFonts w:ascii="Calibri" w:hAnsi="Calibri" w:cs="Tahoma"/>
          <w:b/>
          <w:sz w:val="22"/>
          <w:szCs w:val="22"/>
        </w:rPr>
        <w:t xml:space="preserve"> más relevantes</w:t>
      </w:r>
      <w:r>
        <w:rPr>
          <w:rFonts w:ascii="Calibri" w:hAnsi="Calibri" w:cs="Tahoma"/>
          <w:b/>
          <w:sz w:val="22"/>
          <w:szCs w:val="22"/>
        </w:rPr>
        <w:t xml:space="preserve"> para 2015</w:t>
      </w:r>
    </w:p>
    <w:p w:rsidR="00A63BDF" w:rsidRDefault="00A63BDF" w:rsidP="0042300C">
      <w:pPr>
        <w:jc w:val="both"/>
        <w:rPr>
          <w:rFonts w:ascii="Calibri" w:hAnsi="Calibri" w:cs="Tahoma"/>
          <w:sz w:val="22"/>
          <w:szCs w:val="22"/>
        </w:rPr>
      </w:pPr>
      <w:r>
        <w:rPr>
          <w:rFonts w:ascii="Calibri" w:hAnsi="Calibri" w:cs="Tahoma"/>
          <w:sz w:val="22"/>
          <w:szCs w:val="22"/>
        </w:rPr>
        <w:t>Durante el año 201</w:t>
      </w:r>
      <w:r w:rsidR="00BE6770">
        <w:rPr>
          <w:rFonts w:ascii="Calibri" w:hAnsi="Calibri" w:cs="Tahoma"/>
          <w:sz w:val="22"/>
          <w:szCs w:val="22"/>
        </w:rPr>
        <w:t>5</w:t>
      </w:r>
      <w:r>
        <w:rPr>
          <w:rFonts w:ascii="Calibri" w:hAnsi="Calibri" w:cs="Tahoma"/>
          <w:sz w:val="22"/>
          <w:szCs w:val="22"/>
        </w:rPr>
        <w:t xml:space="preserve"> se ha previsto un fuerte impulso de acciones directas con el consumidor</w:t>
      </w:r>
      <w:r w:rsidR="00DD1D19">
        <w:rPr>
          <w:rFonts w:ascii="Calibri" w:hAnsi="Calibri" w:cs="Tahoma"/>
          <w:sz w:val="22"/>
          <w:szCs w:val="22"/>
        </w:rPr>
        <w:t xml:space="preserve"> y de presencia en ferias sectoriales como FITUR, Salón de Gourmets y Alimentaria Valladolid, donde se realizarán actividades que sirvan para informar</w:t>
      </w:r>
      <w:r w:rsidR="00D13771">
        <w:rPr>
          <w:rFonts w:ascii="Calibri" w:hAnsi="Calibri" w:cs="Tahoma"/>
          <w:sz w:val="22"/>
          <w:szCs w:val="22"/>
        </w:rPr>
        <w:t xml:space="preserve"> sobre las características de la</w:t>
      </w:r>
      <w:r w:rsidR="00D055DD">
        <w:rPr>
          <w:rFonts w:ascii="Calibri" w:hAnsi="Calibri" w:cs="Tahoma"/>
          <w:sz w:val="22"/>
          <w:szCs w:val="22"/>
        </w:rPr>
        <w:t xml:space="preserve"> carne y sus formas de cocinado</w:t>
      </w:r>
      <w:r w:rsidR="00D13771">
        <w:rPr>
          <w:rFonts w:ascii="Calibri" w:hAnsi="Calibri" w:cs="Tahoma"/>
          <w:sz w:val="22"/>
          <w:szCs w:val="22"/>
        </w:rPr>
        <w:t>.</w:t>
      </w:r>
    </w:p>
    <w:p w:rsidR="00D13771" w:rsidRDefault="00D13771" w:rsidP="0042300C">
      <w:pPr>
        <w:jc w:val="both"/>
        <w:rPr>
          <w:rFonts w:ascii="Calibri" w:hAnsi="Calibri" w:cs="Tahoma"/>
          <w:sz w:val="22"/>
          <w:szCs w:val="22"/>
        </w:rPr>
      </w:pPr>
    </w:p>
    <w:p w:rsidR="0042300C" w:rsidRDefault="00D055DD" w:rsidP="00D055DD">
      <w:pPr>
        <w:jc w:val="both"/>
        <w:rPr>
          <w:rFonts w:ascii="Calibri" w:hAnsi="Calibri" w:cs="Tahoma"/>
          <w:sz w:val="22"/>
          <w:szCs w:val="22"/>
        </w:rPr>
      </w:pPr>
      <w:r>
        <w:rPr>
          <w:rFonts w:ascii="Calibri" w:hAnsi="Calibri" w:cs="Tahoma"/>
          <w:sz w:val="22"/>
          <w:szCs w:val="22"/>
        </w:rPr>
        <w:t xml:space="preserve">Entre las novedades más destacadas está la puesta en marcha de un blog de cocina para reforzar el contacto </w:t>
      </w:r>
      <w:r w:rsidR="00F401FF">
        <w:rPr>
          <w:rFonts w:ascii="Calibri" w:hAnsi="Calibri" w:cs="Tahoma"/>
          <w:sz w:val="22"/>
          <w:szCs w:val="22"/>
        </w:rPr>
        <w:t xml:space="preserve">con los interesados en la buena </w:t>
      </w:r>
      <w:r w:rsidR="00D3107F">
        <w:rPr>
          <w:rFonts w:ascii="Calibri" w:hAnsi="Calibri" w:cs="Tahoma"/>
          <w:sz w:val="22"/>
          <w:szCs w:val="22"/>
        </w:rPr>
        <w:t>alimentación</w:t>
      </w:r>
      <w:r w:rsidR="00F401FF">
        <w:rPr>
          <w:rFonts w:ascii="Calibri" w:hAnsi="Calibri" w:cs="Tahoma"/>
          <w:sz w:val="22"/>
          <w:szCs w:val="22"/>
        </w:rPr>
        <w:t>.</w:t>
      </w:r>
      <w:r>
        <w:rPr>
          <w:rFonts w:ascii="Calibri" w:hAnsi="Calibri" w:cs="Tahoma"/>
          <w:sz w:val="22"/>
          <w:szCs w:val="22"/>
        </w:rPr>
        <w:t xml:space="preserve"> </w:t>
      </w:r>
      <w:r w:rsidR="004778C4">
        <w:rPr>
          <w:rFonts w:ascii="Calibri" w:hAnsi="Calibri" w:cs="Tahoma"/>
          <w:sz w:val="22"/>
          <w:szCs w:val="22"/>
        </w:rPr>
        <w:t>También, y como se hace d</w:t>
      </w:r>
      <w:r>
        <w:rPr>
          <w:rFonts w:ascii="Calibri" w:hAnsi="Calibri" w:cs="Tahoma"/>
          <w:sz w:val="22"/>
          <w:szCs w:val="22"/>
        </w:rPr>
        <w:t>esde hace años</w:t>
      </w:r>
      <w:r w:rsidR="004778C4">
        <w:rPr>
          <w:rFonts w:ascii="Calibri" w:hAnsi="Calibri" w:cs="Tahoma"/>
          <w:sz w:val="22"/>
          <w:szCs w:val="22"/>
        </w:rPr>
        <w:t>,</w:t>
      </w:r>
      <w:r>
        <w:rPr>
          <w:rFonts w:ascii="Calibri" w:hAnsi="Calibri" w:cs="Tahoma"/>
          <w:sz w:val="22"/>
          <w:szCs w:val="22"/>
        </w:rPr>
        <w:t xml:space="preserve"> la IGP colabora</w:t>
      </w:r>
      <w:r w:rsidR="004778C4">
        <w:rPr>
          <w:rFonts w:ascii="Calibri" w:hAnsi="Calibri" w:cs="Tahoma"/>
          <w:sz w:val="22"/>
          <w:szCs w:val="22"/>
        </w:rPr>
        <w:t>rá</w:t>
      </w:r>
      <w:r>
        <w:rPr>
          <w:rFonts w:ascii="Calibri" w:hAnsi="Calibri" w:cs="Tahoma"/>
          <w:sz w:val="22"/>
          <w:szCs w:val="22"/>
        </w:rPr>
        <w:t xml:space="preserve"> muy estrechamente </w:t>
      </w:r>
      <w:r w:rsidR="00F401FF">
        <w:rPr>
          <w:rFonts w:ascii="Calibri" w:hAnsi="Calibri" w:cs="Tahoma"/>
          <w:sz w:val="22"/>
          <w:szCs w:val="22"/>
        </w:rPr>
        <w:t>en jornadas de talleres de cocina (show cooking)</w:t>
      </w:r>
      <w:r>
        <w:rPr>
          <w:rFonts w:ascii="Calibri" w:hAnsi="Calibri" w:cs="Tahoma"/>
          <w:sz w:val="22"/>
          <w:szCs w:val="22"/>
        </w:rPr>
        <w:t xml:space="preserve"> </w:t>
      </w:r>
      <w:r w:rsidR="00F401FF">
        <w:rPr>
          <w:rFonts w:ascii="Calibri" w:hAnsi="Calibri" w:cs="Tahoma"/>
          <w:sz w:val="22"/>
          <w:szCs w:val="22"/>
        </w:rPr>
        <w:t xml:space="preserve">en </w:t>
      </w:r>
      <w:r>
        <w:rPr>
          <w:rFonts w:ascii="Calibri" w:hAnsi="Calibri" w:cs="Tahoma"/>
          <w:sz w:val="22"/>
          <w:szCs w:val="22"/>
        </w:rPr>
        <w:t>todo el panorama nacional</w:t>
      </w:r>
      <w:r w:rsidR="00D3107F">
        <w:rPr>
          <w:rFonts w:ascii="Calibri" w:hAnsi="Calibri" w:cs="Tahoma"/>
          <w:sz w:val="22"/>
          <w:szCs w:val="22"/>
        </w:rPr>
        <w:t>,</w:t>
      </w:r>
      <w:r>
        <w:rPr>
          <w:rFonts w:ascii="Calibri" w:hAnsi="Calibri" w:cs="Tahoma"/>
          <w:sz w:val="22"/>
          <w:szCs w:val="22"/>
        </w:rPr>
        <w:t xml:space="preserve"> </w:t>
      </w:r>
      <w:r w:rsidR="00D3107F">
        <w:rPr>
          <w:rFonts w:ascii="Calibri" w:hAnsi="Calibri" w:cs="Tahoma"/>
          <w:sz w:val="22"/>
          <w:szCs w:val="22"/>
        </w:rPr>
        <w:t xml:space="preserve">con el objetivo de </w:t>
      </w:r>
      <w:r>
        <w:rPr>
          <w:rFonts w:ascii="Calibri" w:hAnsi="Calibri" w:cs="Tahoma"/>
          <w:sz w:val="22"/>
          <w:szCs w:val="22"/>
        </w:rPr>
        <w:t>reforzar el conocimiento acerca de estas carnes de vacuno nacionales con sellos de calidad diferenciada</w:t>
      </w:r>
      <w:r w:rsidR="00880C60">
        <w:rPr>
          <w:rFonts w:ascii="Calibri" w:hAnsi="Calibri" w:cs="Tahoma"/>
          <w:sz w:val="22"/>
          <w:szCs w:val="22"/>
        </w:rPr>
        <w:t xml:space="preserve">, lo que a su vez sirve </w:t>
      </w:r>
      <w:r>
        <w:rPr>
          <w:rFonts w:ascii="Calibri" w:hAnsi="Calibri" w:cs="Tahoma"/>
          <w:sz w:val="22"/>
          <w:szCs w:val="22"/>
        </w:rPr>
        <w:t xml:space="preserve">a los productores de estos alimentos de trampolín hacia el consumidor. </w:t>
      </w:r>
    </w:p>
    <w:p w:rsidR="00880C60" w:rsidRDefault="00880C60" w:rsidP="00D055DD">
      <w:pPr>
        <w:jc w:val="both"/>
        <w:rPr>
          <w:rFonts w:ascii="Calibri" w:hAnsi="Calibri" w:cs="Tahoma"/>
          <w:sz w:val="22"/>
          <w:szCs w:val="22"/>
        </w:rPr>
      </w:pPr>
    </w:p>
    <w:p w:rsidR="00880C60" w:rsidRDefault="00880C60" w:rsidP="00D055DD">
      <w:pPr>
        <w:jc w:val="both"/>
        <w:rPr>
          <w:rFonts w:ascii="Calibri" w:hAnsi="Calibri"/>
          <w:sz w:val="22"/>
          <w:szCs w:val="22"/>
        </w:rPr>
      </w:pPr>
      <w:r>
        <w:rPr>
          <w:rFonts w:ascii="Calibri" w:hAnsi="Calibri" w:cs="Tahoma"/>
          <w:sz w:val="22"/>
          <w:szCs w:val="22"/>
        </w:rPr>
        <w:t xml:space="preserve">En colaboración con otras entidades, la IGP Carne de Ávila también pondrá en marcha acciones promocionales con la </w:t>
      </w:r>
      <w:r w:rsidRPr="00880C60">
        <w:rPr>
          <w:rFonts w:ascii="Calibri" w:hAnsi="Calibri" w:cs="Tahoma"/>
          <w:sz w:val="22"/>
          <w:szCs w:val="22"/>
        </w:rPr>
        <w:t>Asociación Española de Criadores de Ganado Vacuno Selecto de Raza Avileña-Negra Ibérica </w:t>
      </w:r>
      <w:r>
        <w:rPr>
          <w:rFonts w:ascii="Calibri" w:hAnsi="Calibri" w:cs="Tahoma"/>
          <w:sz w:val="22"/>
          <w:szCs w:val="22"/>
        </w:rPr>
        <w:t xml:space="preserve">(AECRANI) para el desarrollo e impulso del conocimiento del logo Raza Autóctona 100%, una identificación que se utiliza </w:t>
      </w:r>
      <w:r>
        <w:rPr>
          <w:rFonts w:ascii="Calibri" w:hAnsi="Calibri"/>
          <w:sz w:val="22"/>
          <w:szCs w:val="22"/>
        </w:rPr>
        <w:t xml:space="preserve">conjuntamente con el logotipo de “IGP Carne de Ávila” y que diferencia exclusivamente productos procedentes de razas autóctonas españolas, y </w:t>
      </w:r>
      <w:r w:rsidR="00325A9E">
        <w:rPr>
          <w:rFonts w:ascii="Calibri" w:hAnsi="Calibri"/>
          <w:sz w:val="22"/>
          <w:szCs w:val="22"/>
        </w:rPr>
        <w:t xml:space="preserve">también con la Interprofesional </w:t>
      </w:r>
      <w:r>
        <w:rPr>
          <w:rFonts w:ascii="Calibri" w:hAnsi="Calibri"/>
          <w:sz w:val="22"/>
          <w:szCs w:val="22"/>
        </w:rPr>
        <w:t xml:space="preserve">INVAC para </w:t>
      </w:r>
      <w:r w:rsidR="00325A9E">
        <w:rPr>
          <w:rFonts w:ascii="Calibri" w:hAnsi="Calibri"/>
          <w:sz w:val="22"/>
          <w:szCs w:val="22"/>
        </w:rPr>
        <w:t>la puesta en marcha de novedosas acciones de promoción del sello IGP</w:t>
      </w:r>
      <w:r>
        <w:rPr>
          <w:rFonts w:ascii="Calibri" w:hAnsi="Calibri"/>
          <w:sz w:val="22"/>
          <w:szCs w:val="22"/>
        </w:rPr>
        <w:t>.</w:t>
      </w:r>
    </w:p>
    <w:p w:rsidR="00880C60" w:rsidRDefault="00880C60" w:rsidP="00D055DD">
      <w:pPr>
        <w:jc w:val="both"/>
        <w:rPr>
          <w:rFonts w:ascii="Calibri" w:hAnsi="Calibri"/>
          <w:sz w:val="22"/>
          <w:szCs w:val="22"/>
        </w:rPr>
      </w:pPr>
    </w:p>
    <w:p w:rsidR="00D055DD" w:rsidRDefault="00880C60" w:rsidP="00D055DD">
      <w:pPr>
        <w:jc w:val="both"/>
        <w:rPr>
          <w:rFonts w:ascii="Calibri" w:hAnsi="Calibri" w:cs="Tahoma"/>
          <w:sz w:val="22"/>
          <w:szCs w:val="22"/>
        </w:rPr>
      </w:pPr>
      <w:r>
        <w:rPr>
          <w:rFonts w:ascii="Calibri" w:hAnsi="Calibri" w:cs="Tahoma"/>
          <w:sz w:val="22"/>
          <w:szCs w:val="22"/>
        </w:rPr>
        <w:t xml:space="preserve">Por otra parte, y como acciones técnicas, el reto de 2015 es la adaptación al Reglamento 1151/2012 por el que se regulan los regímenes de calidad de los productos agrícolas y alimenticios, entre los que se encuentran los sellos europeos de calidad diferenciada DOP e IGP. </w:t>
      </w:r>
    </w:p>
    <w:p w:rsidR="0042300C" w:rsidRDefault="0042300C" w:rsidP="00D055DD">
      <w:pPr>
        <w:jc w:val="both"/>
        <w:rPr>
          <w:rFonts w:ascii="Calibri" w:hAnsi="Calibri" w:cs="Tahoma"/>
          <w:sz w:val="22"/>
          <w:szCs w:val="20"/>
        </w:rPr>
      </w:pPr>
    </w:p>
    <w:p w:rsidR="00CF3951" w:rsidRPr="001767DD" w:rsidRDefault="00CF3951" w:rsidP="00101EB6">
      <w:pPr>
        <w:jc w:val="both"/>
        <w:rPr>
          <w:rFonts w:ascii="Calibri" w:hAnsi="Calibri" w:cs="Tahoma"/>
          <w:sz w:val="22"/>
          <w:szCs w:val="22"/>
        </w:rPr>
      </w:pPr>
    </w:p>
    <w:p w:rsidR="000C4FA5" w:rsidRPr="00880C60"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880C60">
        <w:rPr>
          <w:rFonts w:ascii="Calibri" w:hAnsi="Calibri" w:cs="Tahoma"/>
          <w:color w:val="000000"/>
          <w:sz w:val="20"/>
          <w:szCs w:val="22"/>
        </w:rPr>
        <w:t xml:space="preserve">El Consejo Regulador Carne de Ávila, a través de registros y sistemas de control de ganaderías, cebaderos, mataderos y salas de despiece, garantiza el origen y la calidad del producto, amparado por la Indicación Geográfica Protegida Carne de Ávila. </w:t>
      </w:r>
    </w:p>
    <w:p w:rsidR="000C4FA5" w:rsidRPr="00880C60"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0C4FA5" w:rsidRPr="00880C60"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880C60">
        <w:rPr>
          <w:rFonts w:ascii="Calibri" w:hAnsi="Calibri" w:cs="Tahoma"/>
          <w:color w:val="000000"/>
          <w:sz w:val="20"/>
          <w:szCs w:val="22"/>
        </w:rPr>
        <w:t xml:space="preserve">El CR Carne de Ávila realiza una rigurosa selección del ganado para asegurar que todas las reses pertenecen a </w:t>
      </w:r>
      <w:smartTag w:uri="urn:schemas-microsoft-com:office:smarttags" w:element="PersonName">
        <w:smartTagPr>
          <w:attr w:name="ProductID" w:val="la Raza Avile￱a-Negra Ib￩rica."/>
        </w:smartTagPr>
        <w:smartTag w:uri="urn:schemas-microsoft-com:office:smarttags" w:element="PersonName">
          <w:smartTagPr>
            <w:attr w:name="ProductID" w:val="la Raza Avile￱a-Negra"/>
          </w:smartTagPr>
          <w:r w:rsidRPr="00880C60">
            <w:rPr>
              <w:rFonts w:ascii="Calibri" w:hAnsi="Calibri" w:cs="Tahoma"/>
              <w:color w:val="000000"/>
              <w:sz w:val="20"/>
              <w:szCs w:val="22"/>
            </w:rPr>
            <w:t>la Raza Avileña-Negra</w:t>
          </w:r>
        </w:smartTag>
        <w:r w:rsidRPr="00880C60">
          <w:rPr>
            <w:rFonts w:ascii="Calibri" w:hAnsi="Calibri" w:cs="Tahoma"/>
            <w:color w:val="000000"/>
            <w:sz w:val="20"/>
            <w:szCs w:val="22"/>
          </w:rPr>
          <w:t xml:space="preserve"> Ibérica.</w:t>
        </w:r>
      </w:smartTag>
      <w:r w:rsidRPr="00880C60">
        <w:rPr>
          <w:rFonts w:ascii="Calibri" w:hAnsi="Calibri" w:cs="Tahoma"/>
          <w:color w:val="000000"/>
          <w:sz w:val="20"/>
          <w:szCs w:val="22"/>
        </w:rPr>
        <w:t xml:space="preserve"> La IGP ampara a estos animales y establece los adecuados controles de reproducción y cría. Esta raza, además, practica la trashumancia, uno de los sistemas de explotación más tradicionales, desde las dehesas de Extremadura y Castilla La-Mancha a las sierras centrales, lo que atribuye a que la Carne de Ávila tenga una calidad inmejorable. </w:t>
      </w:r>
    </w:p>
    <w:p w:rsidR="00880C60" w:rsidRDefault="00880C60"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0C4FA5" w:rsidRPr="00880C60"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880C60">
        <w:rPr>
          <w:rFonts w:ascii="Calibri" w:hAnsi="Calibri" w:cs="Tahoma"/>
          <w:color w:val="000000"/>
          <w:sz w:val="20"/>
          <w:szCs w:val="22"/>
        </w:rPr>
        <w:t>En 1990 Carne de Ávila obtuvo la primera Denominación de carne fresca amparada en España. Poco después, se la incluyó en el primer grupo aprobado en la UE como Indicación Geográfica Protegida.</w:t>
      </w:r>
    </w:p>
    <w:p w:rsidR="000C4FA5" w:rsidRPr="00880C60"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637022" w:rsidRPr="00880C60" w:rsidRDefault="000C4FA5" w:rsidP="00101EB6">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880C60">
        <w:rPr>
          <w:rFonts w:ascii="Calibri" w:hAnsi="Calibri" w:cs="Tahoma"/>
          <w:color w:val="000000"/>
          <w:sz w:val="20"/>
          <w:szCs w:val="22"/>
        </w:rPr>
        <w:t>En 1998 entró a formar parte de la Interprofesional de Carne de Vacuno Autóctono de Calidad (INVAC).</w:t>
      </w:r>
    </w:p>
    <w:p w:rsidR="00637022" w:rsidRPr="001767DD" w:rsidRDefault="00637022" w:rsidP="00101EB6">
      <w:pPr>
        <w:ind w:left="-567"/>
        <w:jc w:val="both"/>
        <w:rPr>
          <w:rFonts w:ascii="Calibri" w:hAnsi="Calibri"/>
          <w:sz w:val="22"/>
          <w:szCs w:val="22"/>
        </w:rPr>
      </w:pPr>
    </w:p>
    <w:p w:rsidR="006567CA" w:rsidRPr="001767DD" w:rsidRDefault="008A7CAE" w:rsidP="00101EB6">
      <w:pPr>
        <w:rPr>
          <w:rFonts w:ascii="Calibri" w:hAnsi="Calibri"/>
          <w:sz w:val="22"/>
          <w:szCs w:val="22"/>
          <w:lang w:val="pt-BR"/>
        </w:rPr>
      </w:pPr>
      <w:r>
        <w:rPr>
          <w:rFonts w:ascii="Calibri" w:hAnsi="Calibri"/>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58420</wp:posOffset>
                </wp:positionV>
                <wp:extent cx="4182745" cy="835660"/>
                <wp:effectExtent l="4445" t="127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C60" w:rsidRPr="000B7C4A" w:rsidRDefault="00880C60" w:rsidP="006567CA">
                            <w:pPr>
                              <w:rPr>
                                <w:rFonts w:ascii="Tahoma" w:hAnsi="Tahoma" w:cs="Tahoma"/>
                                <w:b/>
                                <w:sz w:val="16"/>
                                <w:szCs w:val="16"/>
                              </w:rPr>
                            </w:pPr>
                            <w:r w:rsidRPr="000B7C4A">
                              <w:rPr>
                                <w:rFonts w:ascii="Tahoma" w:hAnsi="Tahoma" w:cs="Tahoma"/>
                                <w:b/>
                                <w:sz w:val="16"/>
                                <w:szCs w:val="16"/>
                              </w:rPr>
                              <w:t>Más información:</w:t>
                            </w:r>
                          </w:p>
                          <w:p w:rsidR="00880C60" w:rsidRPr="000B7C4A" w:rsidRDefault="00880C60" w:rsidP="006567CA">
                            <w:pPr>
                              <w:rPr>
                                <w:rFonts w:ascii="Tahoma" w:hAnsi="Tahoma" w:cs="Tahoma"/>
                                <w:b/>
                                <w:sz w:val="16"/>
                                <w:szCs w:val="16"/>
                              </w:rPr>
                            </w:pPr>
                            <w:r w:rsidRPr="000B7C4A">
                              <w:rPr>
                                <w:rFonts w:ascii="Tahoma" w:hAnsi="Tahoma" w:cs="Tahoma"/>
                                <w:b/>
                                <w:sz w:val="16"/>
                                <w:szCs w:val="16"/>
                              </w:rPr>
                              <w:t>Responsable Comunicación INVAC</w:t>
                            </w:r>
                          </w:p>
                          <w:p w:rsidR="00880C60" w:rsidRPr="000B7C4A" w:rsidRDefault="00880C60" w:rsidP="006567CA">
                            <w:pPr>
                              <w:rPr>
                                <w:rFonts w:ascii="Tahoma" w:hAnsi="Tahoma" w:cs="Tahoma"/>
                                <w:b/>
                                <w:sz w:val="16"/>
                                <w:szCs w:val="16"/>
                              </w:rPr>
                            </w:pPr>
                            <w:r w:rsidRPr="000B7C4A">
                              <w:rPr>
                                <w:rFonts w:ascii="Tahoma" w:hAnsi="Tahoma" w:cs="Tahoma"/>
                                <w:b/>
                                <w:sz w:val="16"/>
                                <w:szCs w:val="16"/>
                              </w:rPr>
                              <w:t>Rebeca Vázquez Poza</w:t>
                            </w:r>
                          </w:p>
                          <w:p w:rsidR="00880C60" w:rsidRPr="000B7C4A" w:rsidRDefault="00880C60" w:rsidP="006567CA">
                            <w:pPr>
                              <w:rPr>
                                <w:rFonts w:ascii="Tahoma" w:hAnsi="Tahoma" w:cs="Tahoma"/>
                              </w:rPr>
                            </w:pP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8" w:history="1">
                              <w:r w:rsidRPr="000B7C4A">
                                <w:rPr>
                                  <w:rStyle w:val="Hipervnculo"/>
                                  <w:rFonts w:ascii="Tahoma" w:hAnsi="Tahoma" w:cs="Tahoma"/>
                                  <w:b/>
                                  <w:sz w:val="16"/>
                                  <w:szCs w:val="16"/>
                                </w:rPr>
                                <w:t>comunicacion@invac.org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pt;margin-top:4.6pt;width:329.35pt;height:6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fX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Jb5PNiihEF2+J8OptF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" stroked="f">
                <v:textbox>
                  <w:txbxContent>
                    <w:p w:rsidR="00880C60" w:rsidRPr="000B7C4A" w:rsidRDefault="00880C60" w:rsidP="006567CA">
                      <w:pPr>
                        <w:rPr>
                          <w:rFonts w:ascii="Tahoma" w:hAnsi="Tahoma" w:cs="Tahoma"/>
                          <w:b/>
                          <w:sz w:val="16"/>
                          <w:szCs w:val="16"/>
                        </w:rPr>
                      </w:pPr>
                      <w:r w:rsidRPr="000B7C4A">
                        <w:rPr>
                          <w:rFonts w:ascii="Tahoma" w:hAnsi="Tahoma" w:cs="Tahoma"/>
                          <w:b/>
                          <w:sz w:val="16"/>
                          <w:szCs w:val="16"/>
                        </w:rPr>
                        <w:t>Más información:</w:t>
                      </w:r>
                    </w:p>
                    <w:p w:rsidR="00880C60" w:rsidRPr="000B7C4A" w:rsidRDefault="00880C60" w:rsidP="006567CA">
                      <w:pPr>
                        <w:rPr>
                          <w:rFonts w:ascii="Tahoma" w:hAnsi="Tahoma" w:cs="Tahoma"/>
                          <w:b/>
                          <w:sz w:val="16"/>
                          <w:szCs w:val="16"/>
                        </w:rPr>
                      </w:pPr>
                      <w:r w:rsidRPr="000B7C4A">
                        <w:rPr>
                          <w:rFonts w:ascii="Tahoma" w:hAnsi="Tahoma" w:cs="Tahoma"/>
                          <w:b/>
                          <w:sz w:val="16"/>
                          <w:szCs w:val="16"/>
                        </w:rPr>
                        <w:t>Responsable Comunicación INVAC</w:t>
                      </w:r>
                    </w:p>
                    <w:p w:rsidR="00880C60" w:rsidRPr="000B7C4A" w:rsidRDefault="00880C60" w:rsidP="006567CA">
                      <w:pPr>
                        <w:rPr>
                          <w:rFonts w:ascii="Tahoma" w:hAnsi="Tahoma" w:cs="Tahoma"/>
                          <w:b/>
                          <w:sz w:val="16"/>
                          <w:szCs w:val="16"/>
                        </w:rPr>
                      </w:pPr>
                      <w:r w:rsidRPr="000B7C4A">
                        <w:rPr>
                          <w:rFonts w:ascii="Tahoma" w:hAnsi="Tahoma" w:cs="Tahoma"/>
                          <w:b/>
                          <w:sz w:val="16"/>
                          <w:szCs w:val="16"/>
                        </w:rPr>
                        <w:t>Rebeca Vázquez Poza</w:t>
                      </w:r>
                    </w:p>
                    <w:p w:rsidR="00880C60" w:rsidRPr="000B7C4A" w:rsidRDefault="00880C60" w:rsidP="006567CA">
                      <w:pPr>
                        <w:rPr>
                          <w:rFonts w:ascii="Tahoma" w:hAnsi="Tahoma" w:cs="Tahoma"/>
                        </w:rPr>
                      </w:pP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9" w:history="1">
                        <w:r w:rsidRPr="000B7C4A">
                          <w:rPr>
                            <w:rStyle w:val="Hipervnculo"/>
                            <w:rFonts w:ascii="Tahoma" w:hAnsi="Tahoma" w:cs="Tahoma"/>
                            <w:b/>
                            <w:sz w:val="16"/>
                            <w:szCs w:val="16"/>
                          </w:rPr>
                          <w:t>comunicacion@invac.org</w:t>
                        </w:r>
                      </w:hyperlink>
                    </w:p>
                  </w:txbxContent>
                </v:textbox>
              </v:shape>
            </w:pict>
          </mc:Fallback>
        </mc:AlternateContent>
      </w:r>
    </w:p>
    <w:sectPr w:rsidR="006567CA" w:rsidRPr="001767DD" w:rsidSect="001767DD">
      <w:headerReference w:type="default" r:id="rId10"/>
      <w:footerReference w:type="default" r:id="rId11"/>
      <w:pgSz w:w="11906" w:h="16838"/>
      <w:pgMar w:top="284" w:right="1416" w:bottom="993" w:left="1701" w:header="2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74" w:rsidRDefault="008C1A74">
      <w:r>
        <w:separator/>
      </w:r>
    </w:p>
  </w:endnote>
  <w:endnote w:type="continuationSeparator" w:id="0">
    <w:p w:rsidR="008C1A74" w:rsidRDefault="008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0" w:rsidRDefault="00880C60" w:rsidP="00C4668F">
    <w:pPr>
      <w:pStyle w:val="Piedepgina"/>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74" w:rsidRDefault="008C1A74">
      <w:r>
        <w:separator/>
      </w:r>
    </w:p>
  </w:footnote>
  <w:footnote w:type="continuationSeparator" w:id="0">
    <w:p w:rsidR="008C1A74" w:rsidRDefault="008C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0" w:rsidRDefault="00880C60" w:rsidP="001767DD">
    <w:pPr>
      <w:pStyle w:val="Encabezado"/>
    </w:pPr>
    <w:r>
      <w:rPr>
        <w:noProof/>
      </w:rPr>
      <w:drawing>
        <wp:inline distT="0" distB="0" distL="0" distR="0">
          <wp:extent cx="723900" cy="723900"/>
          <wp:effectExtent l="19050" t="0" r="0" b="0"/>
          <wp:docPr id="1" name="Imagen 1" descr="Logo nuevo Carne de ÁVil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Carne de ÁVila peque´ñ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t xml:space="preserve">  </w:t>
    </w:r>
    <w:r>
      <w:tab/>
    </w:r>
    <w:r>
      <w:tab/>
      <w:t xml:space="preserve">     </w:t>
    </w:r>
    <w:r>
      <w:rPr>
        <w:noProof/>
      </w:rPr>
      <w:drawing>
        <wp:inline distT="0" distB="0" distL="0" distR="0">
          <wp:extent cx="1165860" cy="79248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l="28000" t="31712" r="27130" b="27525"/>
                  <a:stretch>
                    <a:fillRect/>
                  </a:stretch>
                </pic:blipFill>
                <pic:spPr bwMode="auto">
                  <a:xfrm>
                    <a:off x="0" y="0"/>
                    <a:ext cx="1165860" cy="792480"/>
                  </a:xfrm>
                  <a:prstGeom prst="rect">
                    <a:avLst/>
                  </a:prstGeom>
                  <a:noFill/>
                  <a:ln w="9525">
                    <a:noFill/>
                    <a:miter lim="800000"/>
                    <a:headEnd/>
                    <a:tailEnd/>
                  </a:ln>
                </pic:spPr>
              </pic:pic>
            </a:graphicData>
          </a:graphic>
        </wp:inline>
      </w:drawing>
    </w:r>
  </w:p>
  <w:p w:rsidR="00880C60" w:rsidRDefault="00880C60" w:rsidP="000927B6">
    <w:pPr>
      <w:pStyle w:val="Encabezado"/>
      <w:tabs>
        <w:tab w:val="clear" w:pos="8504"/>
        <w:tab w:val="right" w:pos="10206"/>
      </w:tabs>
      <w:ind w:left="-1701" w:righ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1B7"/>
    <w:multiLevelType w:val="hybridMultilevel"/>
    <w:tmpl w:val="0406B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AB6D51"/>
    <w:multiLevelType w:val="hybridMultilevel"/>
    <w:tmpl w:val="DD7C7C44"/>
    <w:lvl w:ilvl="0" w:tplc="E67243EA">
      <w:start w:val="2"/>
      <w:numFmt w:val="bullet"/>
      <w:lvlText w:val="-"/>
      <w:lvlJc w:val="left"/>
      <w:pPr>
        <w:tabs>
          <w:tab w:val="num" w:pos="76"/>
        </w:tabs>
        <w:ind w:left="76" w:hanging="360"/>
      </w:pPr>
      <w:rPr>
        <w:rFonts w:ascii="Calibri" w:eastAsia="Times New Roman" w:hAnsi="Calibri" w:cs="Tahoma" w:hint="default"/>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nsid w:val="1D0801E0"/>
    <w:multiLevelType w:val="hybridMultilevel"/>
    <w:tmpl w:val="580677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FF525CC"/>
    <w:multiLevelType w:val="hybridMultilevel"/>
    <w:tmpl w:val="5AD897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2737FA"/>
    <w:multiLevelType w:val="multilevel"/>
    <w:tmpl w:val="043A754A"/>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57287069"/>
    <w:multiLevelType w:val="hybridMultilevel"/>
    <w:tmpl w:val="69A44BF4"/>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5FC4094"/>
    <w:multiLevelType w:val="hybridMultilevel"/>
    <w:tmpl w:val="74CC12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CA"/>
    <w:rsid w:val="00000320"/>
    <w:rsid w:val="00000590"/>
    <w:rsid w:val="00000EC1"/>
    <w:rsid w:val="0001093D"/>
    <w:rsid w:val="000169E4"/>
    <w:rsid w:val="000325B2"/>
    <w:rsid w:val="000352D1"/>
    <w:rsid w:val="00043B51"/>
    <w:rsid w:val="00055BF4"/>
    <w:rsid w:val="00056A9B"/>
    <w:rsid w:val="00062DC5"/>
    <w:rsid w:val="0007008E"/>
    <w:rsid w:val="000709FA"/>
    <w:rsid w:val="00071CFB"/>
    <w:rsid w:val="00077C35"/>
    <w:rsid w:val="00090A14"/>
    <w:rsid w:val="000927B6"/>
    <w:rsid w:val="000A3237"/>
    <w:rsid w:val="000B7C4A"/>
    <w:rsid w:val="000C2BEE"/>
    <w:rsid w:val="000C4FA5"/>
    <w:rsid w:val="000D7015"/>
    <w:rsid w:val="000D7C98"/>
    <w:rsid w:val="000E1FE7"/>
    <w:rsid w:val="000E2DB1"/>
    <w:rsid w:val="00101EB6"/>
    <w:rsid w:val="00113CA1"/>
    <w:rsid w:val="00122803"/>
    <w:rsid w:val="001238C5"/>
    <w:rsid w:val="0012502C"/>
    <w:rsid w:val="00125DBC"/>
    <w:rsid w:val="00146EAD"/>
    <w:rsid w:val="0015129B"/>
    <w:rsid w:val="001524D7"/>
    <w:rsid w:val="0016201C"/>
    <w:rsid w:val="00164533"/>
    <w:rsid w:val="00166A2D"/>
    <w:rsid w:val="001767DD"/>
    <w:rsid w:val="00182DF7"/>
    <w:rsid w:val="00186761"/>
    <w:rsid w:val="00187BB2"/>
    <w:rsid w:val="00190699"/>
    <w:rsid w:val="00192567"/>
    <w:rsid w:val="00192615"/>
    <w:rsid w:val="001B07DF"/>
    <w:rsid w:val="001C4319"/>
    <w:rsid w:val="001D5836"/>
    <w:rsid w:val="001E0EAC"/>
    <w:rsid w:val="001F27EB"/>
    <w:rsid w:val="002003B6"/>
    <w:rsid w:val="00207E0D"/>
    <w:rsid w:val="00211E50"/>
    <w:rsid w:val="002133BB"/>
    <w:rsid w:val="00213A55"/>
    <w:rsid w:val="00217EEC"/>
    <w:rsid w:val="00225CA4"/>
    <w:rsid w:val="00235338"/>
    <w:rsid w:val="0024145E"/>
    <w:rsid w:val="00250C33"/>
    <w:rsid w:val="00252E1C"/>
    <w:rsid w:val="00261E0A"/>
    <w:rsid w:val="0026516D"/>
    <w:rsid w:val="00267430"/>
    <w:rsid w:val="00274BAE"/>
    <w:rsid w:val="002833ED"/>
    <w:rsid w:val="00291E51"/>
    <w:rsid w:val="002A1CFF"/>
    <w:rsid w:val="002A596A"/>
    <w:rsid w:val="002B7542"/>
    <w:rsid w:val="002C0E60"/>
    <w:rsid w:val="002D0774"/>
    <w:rsid w:val="002F1616"/>
    <w:rsid w:val="002F3927"/>
    <w:rsid w:val="00310783"/>
    <w:rsid w:val="00320DA9"/>
    <w:rsid w:val="00320E13"/>
    <w:rsid w:val="00322C72"/>
    <w:rsid w:val="00323110"/>
    <w:rsid w:val="003237FA"/>
    <w:rsid w:val="0032383E"/>
    <w:rsid w:val="00324CF2"/>
    <w:rsid w:val="00325A9E"/>
    <w:rsid w:val="0032657C"/>
    <w:rsid w:val="00326A03"/>
    <w:rsid w:val="00326B19"/>
    <w:rsid w:val="003300D0"/>
    <w:rsid w:val="00330E76"/>
    <w:rsid w:val="00331D4B"/>
    <w:rsid w:val="00341768"/>
    <w:rsid w:val="00345A56"/>
    <w:rsid w:val="00351FF9"/>
    <w:rsid w:val="00352255"/>
    <w:rsid w:val="00354DBB"/>
    <w:rsid w:val="00364220"/>
    <w:rsid w:val="00372D1F"/>
    <w:rsid w:val="00383A85"/>
    <w:rsid w:val="00385987"/>
    <w:rsid w:val="00391312"/>
    <w:rsid w:val="00393563"/>
    <w:rsid w:val="003A2671"/>
    <w:rsid w:val="003A76EC"/>
    <w:rsid w:val="003B21F3"/>
    <w:rsid w:val="003B5910"/>
    <w:rsid w:val="003B7A1D"/>
    <w:rsid w:val="003C1E94"/>
    <w:rsid w:val="003C2DC2"/>
    <w:rsid w:val="003E1D2B"/>
    <w:rsid w:val="003E5142"/>
    <w:rsid w:val="003F7F54"/>
    <w:rsid w:val="00405A99"/>
    <w:rsid w:val="0041031B"/>
    <w:rsid w:val="00410459"/>
    <w:rsid w:val="00421D40"/>
    <w:rsid w:val="0042300C"/>
    <w:rsid w:val="00423AE5"/>
    <w:rsid w:val="00427B9B"/>
    <w:rsid w:val="00432A9E"/>
    <w:rsid w:val="00466CE0"/>
    <w:rsid w:val="00476299"/>
    <w:rsid w:val="004778C4"/>
    <w:rsid w:val="004800AC"/>
    <w:rsid w:val="0048452B"/>
    <w:rsid w:val="004A1B34"/>
    <w:rsid w:val="004A7559"/>
    <w:rsid w:val="004C1FEA"/>
    <w:rsid w:val="004C21FD"/>
    <w:rsid w:val="004D18E9"/>
    <w:rsid w:val="004D52B9"/>
    <w:rsid w:val="004D588B"/>
    <w:rsid w:val="004D62CD"/>
    <w:rsid w:val="004E32F7"/>
    <w:rsid w:val="004F6E04"/>
    <w:rsid w:val="00506D11"/>
    <w:rsid w:val="00507C4D"/>
    <w:rsid w:val="005124D8"/>
    <w:rsid w:val="00512A13"/>
    <w:rsid w:val="00524EF9"/>
    <w:rsid w:val="005253A4"/>
    <w:rsid w:val="005258CB"/>
    <w:rsid w:val="00525A06"/>
    <w:rsid w:val="005322F1"/>
    <w:rsid w:val="0053695A"/>
    <w:rsid w:val="005404BB"/>
    <w:rsid w:val="00541A19"/>
    <w:rsid w:val="00551F69"/>
    <w:rsid w:val="00552B1C"/>
    <w:rsid w:val="0055482F"/>
    <w:rsid w:val="00566C4D"/>
    <w:rsid w:val="005718CD"/>
    <w:rsid w:val="00573970"/>
    <w:rsid w:val="00580450"/>
    <w:rsid w:val="00584023"/>
    <w:rsid w:val="00593888"/>
    <w:rsid w:val="00594ECA"/>
    <w:rsid w:val="005A3F04"/>
    <w:rsid w:val="005A46F4"/>
    <w:rsid w:val="005B3B5C"/>
    <w:rsid w:val="005C6205"/>
    <w:rsid w:val="005C77EE"/>
    <w:rsid w:val="005D1635"/>
    <w:rsid w:val="005D2677"/>
    <w:rsid w:val="005F088D"/>
    <w:rsid w:val="005F66AA"/>
    <w:rsid w:val="005F6B8E"/>
    <w:rsid w:val="006068B6"/>
    <w:rsid w:val="006143FF"/>
    <w:rsid w:val="006251ED"/>
    <w:rsid w:val="006270C7"/>
    <w:rsid w:val="0062744D"/>
    <w:rsid w:val="00633D70"/>
    <w:rsid w:val="00634766"/>
    <w:rsid w:val="00637022"/>
    <w:rsid w:val="00637432"/>
    <w:rsid w:val="00640381"/>
    <w:rsid w:val="006567CA"/>
    <w:rsid w:val="00660645"/>
    <w:rsid w:val="00660C7D"/>
    <w:rsid w:val="00666BB4"/>
    <w:rsid w:val="00674408"/>
    <w:rsid w:val="006A38ED"/>
    <w:rsid w:val="006A7474"/>
    <w:rsid w:val="006B2905"/>
    <w:rsid w:val="006D242D"/>
    <w:rsid w:val="006D31AA"/>
    <w:rsid w:val="006E5456"/>
    <w:rsid w:val="006F1293"/>
    <w:rsid w:val="006F24BB"/>
    <w:rsid w:val="006F24CD"/>
    <w:rsid w:val="006F45BF"/>
    <w:rsid w:val="006F77A6"/>
    <w:rsid w:val="007014C7"/>
    <w:rsid w:val="00706ED2"/>
    <w:rsid w:val="00710BD7"/>
    <w:rsid w:val="00713DEA"/>
    <w:rsid w:val="00727A08"/>
    <w:rsid w:val="007305B2"/>
    <w:rsid w:val="0073273D"/>
    <w:rsid w:val="00734BAB"/>
    <w:rsid w:val="0074658F"/>
    <w:rsid w:val="00761BE4"/>
    <w:rsid w:val="007670E8"/>
    <w:rsid w:val="00773C29"/>
    <w:rsid w:val="00786162"/>
    <w:rsid w:val="007906AF"/>
    <w:rsid w:val="007960D8"/>
    <w:rsid w:val="007971E6"/>
    <w:rsid w:val="007A4ADC"/>
    <w:rsid w:val="007B6F67"/>
    <w:rsid w:val="007C19BC"/>
    <w:rsid w:val="00803471"/>
    <w:rsid w:val="0081260C"/>
    <w:rsid w:val="00817D98"/>
    <w:rsid w:val="00820C24"/>
    <w:rsid w:val="008240CA"/>
    <w:rsid w:val="008450BD"/>
    <w:rsid w:val="008459AA"/>
    <w:rsid w:val="008540EE"/>
    <w:rsid w:val="00866605"/>
    <w:rsid w:val="008775EB"/>
    <w:rsid w:val="00880B3C"/>
    <w:rsid w:val="00880C60"/>
    <w:rsid w:val="00883E04"/>
    <w:rsid w:val="00891243"/>
    <w:rsid w:val="0089444A"/>
    <w:rsid w:val="008A487C"/>
    <w:rsid w:val="008A7CAE"/>
    <w:rsid w:val="008B0A9A"/>
    <w:rsid w:val="008B3356"/>
    <w:rsid w:val="008B6C98"/>
    <w:rsid w:val="008C1A74"/>
    <w:rsid w:val="008C3CE5"/>
    <w:rsid w:val="008D0A16"/>
    <w:rsid w:val="008D3531"/>
    <w:rsid w:val="008D5B12"/>
    <w:rsid w:val="008E1CB4"/>
    <w:rsid w:val="0090011D"/>
    <w:rsid w:val="00911CE3"/>
    <w:rsid w:val="00923E40"/>
    <w:rsid w:val="0094232F"/>
    <w:rsid w:val="009609B8"/>
    <w:rsid w:val="009B2974"/>
    <w:rsid w:val="009E5D68"/>
    <w:rsid w:val="009F7422"/>
    <w:rsid w:val="00A0066D"/>
    <w:rsid w:val="00A0192B"/>
    <w:rsid w:val="00A04D1E"/>
    <w:rsid w:val="00A06421"/>
    <w:rsid w:val="00A10FB3"/>
    <w:rsid w:val="00A1463E"/>
    <w:rsid w:val="00A23C50"/>
    <w:rsid w:val="00A258AB"/>
    <w:rsid w:val="00A40ED7"/>
    <w:rsid w:val="00A43A94"/>
    <w:rsid w:val="00A46056"/>
    <w:rsid w:val="00A461C1"/>
    <w:rsid w:val="00A52E21"/>
    <w:rsid w:val="00A551A3"/>
    <w:rsid w:val="00A63BDF"/>
    <w:rsid w:val="00A72324"/>
    <w:rsid w:val="00A76D09"/>
    <w:rsid w:val="00A85B47"/>
    <w:rsid w:val="00A87C47"/>
    <w:rsid w:val="00A90534"/>
    <w:rsid w:val="00AA61F3"/>
    <w:rsid w:val="00AC2535"/>
    <w:rsid w:val="00AC3473"/>
    <w:rsid w:val="00AC5173"/>
    <w:rsid w:val="00AD1F0C"/>
    <w:rsid w:val="00AD4FAD"/>
    <w:rsid w:val="00AD5EE1"/>
    <w:rsid w:val="00AE2F05"/>
    <w:rsid w:val="00AF4652"/>
    <w:rsid w:val="00B02F59"/>
    <w:rsid w:val="00B128BC"/>
    <w:rsid w:val="00B2195D"/>
    <w:rsid w:val="00B22BF4"/>
    <w:rsid w:val="00B27B94"/>
    <w:rsid w:val="00B35111"/>
    <w:rsid w:val="00B37314"/>
    <w:rsid w:val="00B37FD1"/>
    <w:rsid w:val="00B45F08"/>
    <w:rsid w:val="00B50492"/>
    <w:rsid w:val="00B56FB8"/>
    <w:rsid w:val="00B57C86"/>
    <w:rsid w:val="00B61D1F"/>
    <w:rsid w:val="00B63617"/>
    <w:rsid w:val="00B72D22"/>
    <w:rsid w:val="00B74A01"/>
    <w:rsid w:val="00B77C1F"/>
    <w:rsid w:val="00B8688D"/>
    <w:rsid w:val="00B875F6"/>
    <w:rsid w:val="00BA1190"/>
    <w:rsid w:val="00BA69F7"/>
    <w:rsid w:val="00BA7010"/>
    <w:rsid w:val="00BA7502"/>
    <w:rsid w:val="00BB1A95"/>
    <w:rsid w:val="00BB7AEF"/>
    <w:rsid w:val="00BC25C7"/>
    <w:rsid w:val="00BC32E2"/>
    <w:rsid w:val="00BC69D5"/>
    <w:rsid w:val="00BC7F25"/>
    <w:rsid w:val="00BD2EAD"/>
    <w:rsid w:val="00BD37C0"/>
    <w:rsid w:val="00BD5FA6"/>
    <w:rsid w:val="00BD7091"/>
    <w:rsid w:val="00BE196A"/>
    <w:rsid w:val="00BE6770"/>
    <w:rsid w:val="00BF45A8"/>
    <w:rsid w:val="00C15DDE"/>
    <w:rsid w:val="00C1614A"/>
    <w:rsid w:val="00C23A7B"/>
    <w:rsid w:val="00C33293"/>
    <w:rsid w:val="00C4017B"/>
    <w:rsid w:val="00C42337"/>
    <w:rsid w:val="00C4668F"/>
    <w:rsid w:val="00C535BA"/>
    <w:rsid w:val="00C61F3B"/>
    <w:rsid w:val="00C708CE"/>
    <w:rsid w:val="00C72F22"/>
    <w:rsid w:val="00C747E3"/>
    <w:rsid w:val="00C814B7"/>
    <w:rsid w:val="00C950E1"/>
    <w:rsid w:val="00CA5D17"/>
    <w:rsid w:val="00CA63B6"/>
    <w:rsid w:val="00CC415E"/>
    <w:rsid w:val="00CC41FA"/>
    <w:rsid w:val="00CD0EBB"/>
    <w:rsid w:val="00CD3E7D"/>
    <w:rsid w:val="00CE4A81"/>
    <w:rsid w:val="00CE5D48"/>
    <w:rsid w:val="00CF3951"/>
    <w:rsid w:val="00D048BD"/>
    <w:rsid w:val="00D055DD"/>
    <w:rsid w:val="00D125E0"/>
    <w:rsid w:val="00D13771"/>
    <w:rsid w:val="00D14888"/>
    <w:rsid w:val="00D21FB4"/>
    <w:rsid w:val="00D3107F"/>
    <w:rsid w:val="00D3328B"/>
    <w:rsid w:val="00D34EE2"/>
    <w:rsid w:val="00D43617"/>
    <w:rsid w:val="00D52B8A"/>
    <w:rsid w:val="00D56D5B"/>
    <w:rsid w:val="00D57ECE"/>
    <w:rsid w:val="00D72E78"/>
    <w:rsid w:val="00D73560"/>
    <w:rsid w:val="00D737F1"/>
    <w:rsid w:val="00D757B3"/>
    <w:rsid w:val="00D77CEA"/>
    <w:rsid w:val="00D83D5B"/>
    <w:rsid w:val="00D85BF5"/>
    <w:rsid w:val="00D92951"/>
    <w:rsid w:val="00D94503"/>
    <w:rsid w:val="00DA62D8"/>
    <w:rsid w:val="00DB0A93"/>
    <w:rsid w:val="00DB1341"/>
    <w:rsid w:val="00DC15C3"/>
    <w:rsid w:val="00DC661F"/>
    <w:rsid w:val="00DD1D19"/>
    <w:rsid w:val="00DE4CDC"/>
    <w:rsid w:val="00DF2E49"/>
    <w:rsid w:val="00DF3CEA"/>
    <w:rsid w:val="00E22AB6"/>
    <w:rsid w:val="00E30CF2"/>
    <w:rsid w:val="00E32EDB"/>
    <w:rsid w:val="00E33BA7"/>
    <w:rsid w:val="00E35C7E"/>
    <w:rsid w:val="00E43BDA"/>
    <w:rsid w:val="00E44D80"/>
    <w:rsid w:val="00E537D1"/>
    <w:rsid w:val="00E604DE"/>
    <w:rsid w:val="00E643F8"/>
    <w:rsid w:val="00E64D27"/>
    <w:rsid w:val="00E91784"/>
    <w:rsid w:val="00E91AB0"/>
    <w:rsid w:val="00E92473"/>
    <w:rsid w:val="00EA0274"/>
    <w:rsid w:val="00EA79F8"/>
    <w:rsid w:val="00EB2A73"/>
    <w:rsid w:val="00EB6409"/>
    <w:rsid w:val="00EB6635"/>
    <w:rsid w:val="00EC1426"/>
    <w:rsid w:val="00EC1C18"/>
    <w:rsid w:val="00EC48CF"/>
    <w:rsid w:val="00EC504F"/>
    <w:rsid w:val="00EC6C02"/>
    <w:rsid w:val="00ED09F0"/>
    <w:rsid w:val="00EE235B"/>
    <w:rsid w:val="00EE7900"/>
    <w:rsid w:val="00F0061A"/>
    <w:rsid w:val="00F04D47"/>
    <w:rsid w:val="00F24023"/>
    <w:rsid w:val="00F260EE"/>
    <w:rsid w:val="00F3039A"/>
    <w:rsid w:val="00F401FF"/>
    <w:rsid w:val="00F421E5"/>
    <w:rsid w:val="00F42568"/>
    <w:rsid w:val="00F502ED"/>
    <w:rsid w:val="00F5718C"/>
    <w:rsid w:val="00F61264"/>
    <w:rsid w:val="00F73DCB"/>
    <w:rsid w:val="00F73ED9"/>
    <w:rsid w:val="00F765F7"/>
    <w:rsid w:val="00F907E3"/>
    <w:rsid w:val="00F91C1D"/>
    <w:rsid w:val="00FA1646"/>
    <w:rsid w:val="00FB1015"/>
    <w:rsid w:val="00FC14CB"/>
    <w:rsid w:val="00FC174E"/>
    <w:rsid w:val="00FC62CC"/>
    <w:rsid w:val="00FD2D9D"/>
    <w:rsid w:val="00FD6CB8"/>
    <w:rsid w:val="00FF19AE"/>
    <w:rsid w:val="00FF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56"/>
    <w:rPr>
      <w:sz w:val="24"/>
      <w:szCs w:val="24"/>
    </w:rPr>
  </w:style>
  <w:style w:type="paragraph" w:styleId="Ttulo1">
    <w:name w:val="heading 1"/>
    <w:basedOn w:val="Normal"/>
    <w:next w:val="Normal"/>
    <w:qFormat/>
    <w:rsid w:val="008D0A16"/>
    <w:pPr>
      <w:keepNext/>
      <w:pBdr>
        <w:bottom w:val="single" w:sz="4" w:space="1" w:color="auto"/>
      </w:pBdr>
      <w:jc w:val="center"/>
      <w:outlineLvl w:val="0"/>
    </w:pPr>
    <w:rPr>
      <w:rFonts w:ascii="Verdana" w:hAnsi="Verdana"/>
      <w:b/>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67CA"/>
    <w:pPr>
      <w:tabs>
        <w:tab w:val="center" w:pos="4252"/>
        <w:tab w:val="right" w:pos="8504"/>
      </w:tabs>
    </w:pPr>
  </w:style>
  <w:style w:type="paragraph" w:styleId="Piedepgina">
    <w:name w:val="footer"/>
    <w:basedOn w:val="Normal"/>
    <w:rsid w:val="006567CA"/>
    <w:pPr>
      <w:tabs>
        <w:tab w:val="center" w:pos="4252"/>
        <w:tab w:val="right" w:pos="8504"/>
      </w:tabs>
    </w:pPr>
  </w:style>
  <w:style w:type="character" w:styleId="Hipervnculo">
    <w:name w:val="Hyperlink"/>
    <w:basedOn w:val="Fuentedeprrafopredeter"/>
    <w:rsid w:val="006567CA"/>
    <w:rPr>
      <w:color w:val="0000FF"/>
      <w:u w:val="single"/>
    </w:rPr>
  </w:style>
  <w:style w:type="paragraph" w:styleId="Textodeglobo">
    <w:name w:val="Balloon Text"/>
    <w:basedOn w:val="Normal"/>
    <w:semiHidden/>
    <w:rsid w:val="00734BAB"/>
    <w:rPr>
      <w:rFonts w:ascii="Tahoma" w:hAnsi="Tahoma" w:cs="Tahoma"/>
      <w:sz w:val="16"/>
      <w:szCs w:val="16"/>
    </w:rPr>
  </w:style>
  <w:style w:type="character" w:styleId="Textoennegrita">
    <w:name w:val="Strong"/>
    <w:basedOn w:val="Fuentedeprrafopredeter"/>
    <w:qFormat/>
    <w:rsid w:val="00637022"/>
    <w:rPr>
      <w:b/>
      <w:bCs/>
    </w:rPr>
  </w:style>
  <w:style w:type="character" w:customStyle="1" w:styleId="EncabezadoCar">
    <w:name w:val="Encabezado Car"/>
    <w:basedOn w:val="Fuentedeprrafopredeter"/>
    <w:link w:val="Encabezado"/>
    <w:uiPriority w:val="99"/>
    <w:rsid w:val="001767DD"/>
    <w:rPr>
      <w:sz w:val="24"/>
      <w:szCs w:val="24"/>
    </w:rPr>
  </w:style>
  <w:style w:type="character" w:styleId="Hipervnculovisitado">
    <w:name w:val="FollowedHyperlink"/>
    <w:basedOn w:val="Fuentedeprrafopredeter"/>
    <w:rsid w:val="00207E0D"/>
    <w:rPr>
      <w:color w:val="800080"/>
      <w:u w:val="single"/>
    </w:rPr>
  </w:style>
  <w:style w:type="character" w:customStyle="1" w:styleId="apple-converted-space">
    <w:name w:val="apple-converted-space"/>
    <w:basedOn w:val="Fuentedeprrafopredeter"/>
    <w:rsid w:val="00880C60"/>
  </w:style>
  <w:style w:type="paragraph" w:styleId="Prrafodelista">
    <w:name w:val="List Paragraph"/>
    <w:basedOn w:val="Normal"/>
    <w:uiPriority w:val="34"/>
    <w:qFormat/>
    <w:rsid w:val="00880C60"/>
    <w:pPr>
      <w:ind w:left="720"/>
      <w:contextualSpacing/>
    </w:pPr>
  </w:style>
  <w:style w:type="character" w:styleId="Refdecomentario">
    <w:name w:val="annotation reference"/>
    <w:basedOn w:val="Fuentedeprrafopredeter"/>
    <w:rsid w:val="00B2195D"/>
    <w:rPr>
      <w:sz w:val="16"/>
      <w:szCs w:val="16"/>
    </w:rPr>
  </w:style>
  <w:style w:type="paragraph" w:styleId="Textocomentario">
    <w:name w:val="annotation text"/>
    <w:basedOn w:val="Normal"/>
    <w:link w:val="TextocomentarioCar"/>
    <w:rsid w:val="00B2195D"/>
    <w:rPr>
      <w:sz w:val="20"/>
      <w:szCs w:val="20"/>
    </w:rPr>
  </w:style>
  <w:style w:type="character" w:customStyle="1" w:styleId="TextocomentarioCar">
    <w:name w:val="Texto comentario Car"/>
    <w:basedOn w:val="Fuentedeprrafopredeter"/>
    <w:link w:val="Textocomentario"/>
    <w:rsid w:val="00B2195D"/>
  </w:style>
  <w:style w:type="paragraph" w:styleId="Asuntodelcomentario">
    <w:name w:val="annotation subject"/>
    <w:basedOn w:val="Textocomentario"/>
    <w:next w:val="Textocomentario"/>
    <w:link w:val="AsuntodelcomentarioCar"/>
    <w:rsid w:val="00B2195D"/>
    <w:rPr>
      <w:b/>
      <w:bCs/>
    </w:rPr>
  </w:style>
  <w:style w:type="character" w:customStyle="1" w:styleId="AsuntodelcomentarioCar">
    <w:name w:val="Asunto del comentario Car"/>
    <w:basedOn w:val="TextocomentarioCar"/>
    <w:link w:val="Asuntodelcomentario"/>
    <w:rsid w:val="00B21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56"/>
    <w:rPr>
      <w:sz w:val="24"/>
      <w:szCs w:val="24"/>
    </w:rPr>
  </w:style>
  <w:style w:type="paragraph" w:styleId="Ttulo1">
    <w:name w:val="heading 1"/>
    <w:basedOn w:val="Normal"/>
    <w:next w:val="Normal"/>
    <w:qFormat/>
    <w:rsid w:val="008D0A16"/>
    <w:pPr>
      <w:keepNext/>
      <w:pBdr>
        <w:bottom w:val="single" w:sz="4" w:space="1" w:color="auto"/>
      </w:pBdr>
      <w:jc w:val="center"/>
      <w:outlineLvl w:val="0"/>
    </w:pPr>
    <w:rPr>
      <w:rFonts w:ascii="Verdana" w:hAnsi="Verdana"/>
      <w:b/>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67CA"/>
    <w:pPr>
      <w:tabs>
        <w:tab w:val="center" w:pos="4252"/>
        <w:tab w:val="right" w:pos="8504"/>
      </w:tabs>
    </w:pPr>
  </w:style>
  <w:style w:type="paragraph" w:styleId="Piedepgina">
    <w:name w:val="footer"/>
    <w:basedOn w:val="Normal"/>
    <w:rsid w:val="006567CA"/>
    <w:pPr>
      <w:tabs>
        <w:tab w:val="center" w:pos="4252"/>
        <w:tab w:val="right" w:pos="8504"/>
      </w:tabs>
    </w:pPr>
  </w:style>
  <w:style w:type="character" w:styleId="Hipervnculo">
    <w:name w:val="Hyperlink"/>
    <w:basedOn w:val="Fuentedeprrafopredeter"/>
    <w:rsid w:val="006567CA"/>
    <w:rPr>
      <w:color w:val="0000FF"/>
      <w:u w:val="single"/>
    </w:rPr>
  </w:style>
  <w:style w:type="paragraph" w:styleId="Textodeglobo">
    <w:name w:val="Balloon Text"/>
    <w:basedOn w:val="Normal"/>
    <w:semiHidden/>
    <w:rsid w:val="00734BAB"/>
    <w:rPr>
      <w:rFonts w:ascii="Tahoma" w:hAnsi="Tahoma" w:cs="Tahoma"/>
      <w:sz w:val="16"/>
      <w:szCs w:val="16"/>
    </w:rPr>
  </w:style>
  <w:style w:type="character" w:styleId="Textoennegrita">
    <w:name w:val="Strong"/>
    <w:basedOn w:val="Fuentedeprrafopredeter"/>
    <w:qFormat/>
    <w:rsid w:val="00637022"/>
    <w:rPr>
      <w:b/>
      <w:bCs/>
    </w:rPr>
  </w:style>
  <w:style w:type="character" w:customStyle="1" w:styleId="EncabezadoCar">
    <w:name w:val="Encabezado Car"/>
    <w:basedOn w:val="Fuentedeprrafopredeter"/>
    <w:link w:val="Encabezado"/>
    <w:uiPriority w:val="99"/>
    <w:rsid w:val="001767DD"/>
    <w:rPr>
      <w:sz w:val="24"/>
      <w:szCs w:val="24"/>
    </w:rPr>
  </w:style>
  <w:style w:type="character" w:styleId="Hipervnculovisitado">
    <w:name w:val="FollowedHyperlink"/>
    <w:basedOn w:val="Fuentedeprrafopredeter"/>
    <w:rsid w:val="00207E0D"/>
    <w:rPr>
      <w:color w:val="800080"/>
      <w:u w:val="single"/>
    </w:rPr>
  </w:style>
  <w:style w:type="character" w:customStyle="1" w:styleId="apple-converted-space">
    <w:name w:val="apple-converted-space"/>
    <w:basedOn w:val="Fuentedeprrafopredeter"/>
    <w:rsid w:val="00880C60"/>
  </w:style>
  <w:style w:type="paragraph" w:styleId="Prrafodelista">
    <w:name w:val="List Paragraph"/>
    <w:basedOn w:val="Normal"/>
    <w:uiPriority w:val="34"/>
    <w:qFormat/>
    <w:rsid w:val="00880C60"/>
    <w:pPr>
      <w:ind w:left="720"/>
      <w:contextualSpacing/>
    </w:pPr>
  </w:style>
  <w:style w:type="character" w:styleId="Refdecomentario">
    <w:name w:val="annotation reference"/>
    <w:basedOn w:val="Fuentedeprrafopredeter"/>
    <w:rsid w:val="00B2195D"/>
    <w:rPr>
      <w:sz w:val="16"/>
      <w:szCs w:val="16"/>
    </w:rPr>
  </w:style>
  <w:style w:type="paragraph" w:styleId="Textocomentario">
    <w:name w:val="annotation text"/>
    <w:basedOn w:val="Normal"/>
    <w:link w:val="TextocomentarioCar"/>
    <w:rsid w:val="00B2195D"/>
    <w:rPr>
      <w:sz w:val="20"/>
      <w:szCs w:val="20"/>
    </w:rPr>
  </w:style>
  <w:style w:type="character" w:customStyle="1" w:styleId="TextocomentarioCar">
    <w:name w:val="Texto comentario Car"/>
    <w:basedOn w:val="Fuentedeprrafopredeter"/>
    <w:link w:val="Textocomentario"/>
    <w:rsid w:val="00B2195D"/>
  </w:style>
  <w:style w:type="paragraph" w:styleId="Asuntodelcomentario">
    <w:name w:val="annotation subject"/>
    <w:basedOn w:val="Textocomentario"/>
    <w:next w:val="Textocomentario"/>
    <w:link w:val="AsuntodelcomentarioCar"/>
    <w:rsid w:val="00B2195D"/>
    <w:rPr>
      <w:b/>
      <w:bCs/>
    </w:rPr>
  </w:style>
  <w:style w:type="character" w:customStyle="1" w:styleId="AsuntodelcomentarioCar">
    <w:name w:val="Asunto del comentario Car"/>
    <w:basedOn w:val="TextocomentarioCar"/>
    <w:link w:val="Asuntodelcomentario"/>
    <w:rsid w:val="00B2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119">
      <w:bodyDiv w:val="1"/>
      <w:marLeft w:val="0"/>
      <w:marRight w:val="0"/>
      <w:marTop w:val="0"/>
      <w:marBottom w:val="0"/>
      <w:divBdr>
        <w:top w:val="none" w:sz="0" w:space="0" w:color="auto"/>
        <w:left w:val="none" w:sz="0" w:space="0" w:color="auto"/>
        <w:bottom w:val="none" w:sz="0" w:space="0" w:color="auto"/>
        <w:right w:val="none" w:sz="0" w:space="0" w:color="auto"/>
      </w:divBdr>
      <w:divsChild>
        <w:div w:id="2016766463">
          <w:marLeft w:val="0"/>
          <w:marRight w:val="0"/>
          <w:marTop w:val="0"/>
          <w:marBottom w:val="0"/>
          <w:divBdr>
            <w:top w:val="none" w:sz="0" w:space="0" w:color="auto"/>
            <w:left w:val="none" w:sz="0" w:space="0" w:color="auto"/>
            <w:bottom w:val="none" w:sz="0" w:space="0" w:color="auto"/>
            <w:right w:val="none" w:sz="0" w:space="0" w:color="auto"/>
          </w:divBdr>
          <w:divsChild>
            <w:div w:id="2140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867">
      <w:bodyDiv w:val="1"/>
      <w:marLeft w:val="0"/>
      <w:marRight w:val="0"/>
      <w:marTop w:val="0"/>
      <w:marBottom w:val="0"/>
      <w:divBdr>
        <w:top w:val="none" w:sz="0" w:space="0" w:color="auto"/>
        <w:left w:val="none" w:sz="0" w:space="0" w:color="auto"/>
        <w:bottom w:val="none" w:sz="0" w:space="0" w:color="auto"/>
        <w:right w:val="none" w:sz="0" w:space="0" w:color="auto"/>
      </w:divBdr>
    </w:div>
    <w:div w:id="698046089">
      <w:bodyDiv w:val="1"/>
      <w:marLeft w:val="0"/>
      <w:marRight w:val="0"/>
      <w:marTop w:val="0"/>
      <w:marBottom w:val="0"/>
      <w:divBdr>
        <w:top w:val="none" w:sz="0" w:space="0" w:color="auto"/>
        <w:left w:val="none" w:sz="0" w:space="0" w:color="auto"/>
        <w:bottom w:val="none" w:sz="0" w:space="0" w:color="auto"/>
        <w:right w:val="none" w:sz="0" w:space="0" w:color="auto"/>
      </w:divBdr>
    </w:div>
    <w:div w:id="808011854">
      <w:bodyDiv w:val="1"/>
      <w:marLeft w:val="0"/>
      <w:marRight w:val="0"/>
      <w:marTop w:val="0"/>
      <w:marBottom w:val="0"/>
      <w:divBdr>
        <w:top w:val="none" w:sz="0" w:space="0" w:color="auto"/>
        <w:left w:val="none" w:sz="0" w:space="0" w:color="auto"/>
        <w:bottom w:val="none" w:sz="0" w:space="0" w:color="auto"/>
        <w:right w:val="none" w:sz="0" w:space="0" w:color="auto"/>
      </w:divBdr>
    </w:div>
    <w:div w:id="1076629601">
      <w:bodyDiv w:val="1"/>
      <w:marLeft w:val="0"/>
      <w:marRight w:val="0"/>
      <w:marTop w:val="0"/>
      <w:marBottom w:val="0"/>
      <w:divBdr>
        <w:top w:val="none" w:sz="0" w:space="0" w:color="auto"/>
        <w:left w:val="none" w:sz="0" w:space="0" w:color="auto"/>
        <w:bottom w:val="none" w:sz="0" w:space="0" w:color="auto"/>
        <w:right w:val="none" w:sz="0" w:space="0" w:color="auto"/>
      </w:divBdr>
    </w:div>
    <w:div w:id="1169633188">
      <w:bodyDiv w:val="1"/>
      <w:marLeft w:val="0"/>
      <w:marRight w:val="0"/>
      <w:marTop w:val="0"/>
      <w:marBottom w:val="0"/>
      <w:divBdr>
        <w:top w:val="none" w:sz="0" w:space="0" w:color="auto"/>
        <w:left w:val="none" w:sz="0" w:space="0" w:color="auto"/>
        <w:bottom w:val="none" w:sz="0" w:space="0" w:color="auto"/>
        <w:right w:val="none" w:sz="0" w:space="0" w:color="auto"/>
      </w:divBdr>
      <w:divsChild>
        <w:div w:id="668677896">
          <w:marLeft w:val="0"/>
          <w:marRight w:val="0"/>
          <w:marTop w:val="0"/>
          <w:marBottom w:val="0"/>
          <w:divBdr>
            <w:top w:val="none" w:sz="0" w:space="0" w:color="auto"/>
            <w:left w:val="none" w:sz="0" w:space="0" w:color="auto"/>
            <w:bottom w:val="none" w:sz="0" w:space="0" w:color="auto"/>
            <w:right w:val="none" w:sz="0" w:space="0" w:color="auto"/>
          </w:divBdr>
        </w:div>
      </w:divsChild>
    </w:div>
    <w:div w:id="1340698720">
      <w:bodyDiv w:val="1"/>
      <w:marLeft w:val="0"/>
      <w:marRight w:val="0"/>
      <w:marTop w:val="0"/>
      <w:marBottom w:val="0"/>
      <w:divBdr>
        <w:top w:val="none" w:sz="0" w:space="0" w:color="auto"/>
        <w:left w:val="none" w:sz="0" w:space="0" w:color="auto"/>
        <w:bottom w:val="none" w:sz="0" w:space="0" w:color="auto"/>
        <w:right w:val="none" w:sz="0" w:space="0" w:color="auto"/>
      </w:divBdr>
    </w:div>
    <w:div w:id="1426685186">
      <w:bodyDiv w:val="1"/>
      <w:marLeft w:val="0"/>
      <w:marRight w:val="0"/>
      <w:marTop w:val="0"/>
      <w:marBottom w:val="0"/>
      <w:divBdr>
        <w:top w:val="none" w:sz="0" w:space="0" w:color="auto"/>
        <w:left w:val="none" w:sz="0" w:space="0" w:color="auto"/>
        <w:bottom w:val="none" w:sz="0" w:space="0" w:color="auto"/>
        <w:right w:val="none" w:sz="0" w:space="0" w:color="auto"/>
      </w:divBdr>
    </w:div>
    <w:div w:id="14935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nva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inv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NOTA DE PRENSA</vt:lpstr>
    </vt:vector>
  </TitlesOfParts>
  <Company>INVAC</Company>
  <LinksUpToDate>false</LinksUpToDate>
  <CharactersWithSpaces>3686</CharactersWithSpaces>
  <SharedDoc>false</SharedDoc>
  <HLinks>
    <vt:vector size="24" baseType="variant">
      <vt:variant>
        <vt:i4>5046288</vt:i4>
      </vt:variant>
      <vt:variant>
        <vt:i4>6</vt:i4>
      </vt:variant>
      <vt:variant>
        <vt:i4>0</vt:i4>
      </vt:variant>
      <vt:variant>
        <vt:i4>5</vt:i4>
      </vt:variant>
      <vt:variant>
        <vt:lpwstr>http://eur-lex.europa.eu/LexUriServ/LexUriServ.do?uri=OJ:L:2012:302:0005:0006:ES:PDF</vt:lpwstr>
      </vt:variant>
      <vt:variant>
        <vt:lpwstr/>
      </vt:variant>
      <vt:variant>
        <vt:i4>2818104</vt:i4>
      </vt:variant>
      <vt:variant>
        <vt:i4>3</vt:i4>
      </vt:variant>
      <vt:variant>
        <vt:i4>0</vt:i4>
      </vt:variant>
      <vt:variant>
        <vt:i4>5</vt:i4>
      </vt:variant>
      <vt:variant>
        <vt:lpwstr>http://www.carneavila.com/</vt:lpwstr>
      </vt:variant>
      <vt:variant>
        <vt:lpwstr/>
      </vt:variant>
      <vt:variant>
        <vt:i4>2818104</vt:i4>
      </vt:variant>
      <vt:variant>
        <vt:i4>0</vt:i4>
      </vt:variant>
      <vt:variant>
        <vt:i4>0</vt:i4>
      </vt:variant>
      <vt:variant>
        <vt:i4>5</vt:i4>
      </vt:variant>
      <vt:variant>
        <vt:lpwstr>http://www.carneavila.com/</vt:lpwstr>
      </vt:variant>
      <vt:variant>
        <vt:lpwstr/>
      </vt:variant>
      <vt:variant>
        <vt:i4>8257612</vt:i4>
      </vt:variant>
      <vt:variant>
        <vt:i4>0</vt:i4>
      </vt:variant>
      <vt:variant>
        <vt:i4>0</vt:i4>
      </vt:variant>
      <vt:variant>
        <vt:i4>5</vt:i4>
      </vt:variant>
      <vt:variant>
        <vt:lpwstr>mailto:comunicacion@invac.org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Comunicación</dc:creator>
  <cp:lastModifiedBy>celia</cp:lastModifiedBy>
  <cp:revision>2</cp:revision>
  <cp:lastPrinted>2013-01-21T12:43:00Z</cp:lastPrinted>
  <dcterms:created xsi:type="dcterms:W3CDTF">2015-01-16T13:15:00Z</dcterms:created>
  <dcterms:modified xsi:type="dcterms:W3CDTF">2015-01-16T13:15:00Z</dcterms:modified>
</cp:coreProperties>
</file>